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0E3" w:rsidRDefault="000640E3" w:rsidP="000640E3">
      <w:pPr>
        <w:pStyle w:val="Titolo1"/>
        <w:shd w:val="clear" w:color="auto" w:fill="FFFFFF"/>
        <w:spacing w:before="0" w:line="510" w:lineRule="atLeast"/>
        <w:ind w:right="105"/>
        <w:rPr>
          <w:rFonts w:ascii="Playfair Display" w:hAnsi="Playfair Display"/>
          <w:color w:val="000000"/>
          <w:sz w:val="50"/>
          <w:szCs w:val="50"/>
        </w:rPr>
      </w:pPr>
      <w:proofErr w:type="spellStart"/>
      <w:r>
        <w:rPr>
          <w:rFonts w:ascii="Playfair Display" w:hAnsi="Playfair Display"/>
          <w:color w:val="000000"/>
          <w:sz w:val="50"/>
          <w:szCs w:val="50"/>
        </w:rPr>
        <w:t>Brexit</w:t>
      </w:r>
      <w:proofErr w:type="spellEnd"/>
      <w:r>
        <w:rPr>
          <w:rFonts w:ascii="Playfair Display" w:hAnsi="Playfair Display"/>
          <w:color w:val="000000"/>
          <w:sz w:val="50"/>
          <w:szCs w:val="50"/>
        </w:rPr>
        <w:t xml:space="preserve"> e nuove procedure doganali Laghezza, lancia la sua task force</w:t>
      </w:r>
    </w:p>
    <w:p w:rsidR="000640E3" w:rsidRDefault="000640E3" w:rsidP="000640E3">
      <w:pPr>
        <w:shd w:val="clear" w:color="auto" w:fill="FF0000"/>
        <w:rPr>
          <w:rFonts w:ascii="Verdana" w:hAnsi="Verdana"/>
          <w:color w:val="000000"/>
          <w:sz w:val="17"/>
          <w:szCs w:val="17"/>
        </w:rPr>
      </w:pPr>
      <w:r>
        <w:rPr>
          <w:rStyle w:val="spptitolocategoria"/>
          <w:rFonts w:ascii="Verdana" w:hAnsi="Verdana"/>
          <w:b/>
          <w:bCs/>
          <w:caps/>
          <w:color w:val="FFFFFF"/>
          <w:sz w:val="18"/>
          <w:szCs w:val="18"/>
        </w:rPr>
        <w:t>NUOVI SERVIZI</w:t>
      </w:r>
    </w:p>
    <w:p w:rsidR="000640E3" w:rsidRDefault="000640E3" w:rsidP="000640E3">
      <w:pPr>
        <w:shd w:val="clear" w:color="auto" w:fill="FFFFFF"/>
        <w:rPr>
          <w:rFonts w:ascii="Verdana" w:hAnsi="Verdana"/>
          <w:color w:val="000000"/>
          <w:sz w:val="17"/>
          <w:szCs w:val="17"/>
        </w:rPr>
      </w:pPr>
      <w:bookmarkStart w:id="0" w:name="_GoBack"/>
      <w:r>
        <w:rPr>
          <w:rFonts w:ascii="Verdana" w:hAnsi="Verdana"/>
          <w:noProof/>
          <w:color w:val="404040"/>
          <w:sz w:val="17"/>
          <w:szCs w:val="17"/>
          <w:lang w:eastAsia="it-CH"/>
        </w:rPr>
        <w:drawing>
          <wp:inline distT="0" distB="0" distL="0" distR="0">
            <wp:extent cx="2863446" cy="1911350"/>
            <wp:effectExtent l="0" t="0" r="0" b="0"/>
            <wp:docPr id="17" name="Immagine 17" descr="Brexit e nuove procedure doganali Laghezza, lancia la sua task force">
              <a:hlinkClick xmlns:a="http://schemas.openxmlformats.org/drawingml/2006/main" r:id="rId5" tooltip="&quot;Alessandro Laghezza (foto Archivio CDS)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" descr="Brexit e nuove procedure doganali Laghezza, lancia la sua task force">
                      <a:hlinkClick r:id="rId5" tooltip="&quot;Alessandro Laghezza (foto Archivio CDS)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311" cy="19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640E3" w:rsidRDefault="000640E3" w:rsidP="000640E3">
      <w:pPr>
        <w:pStyle w:val="NormaleWeb"/>
        <w:shd w:val="clear" w:color="auto" w:fill="FFFFFF"/>
        <w:spacing w:before="0" w:beforeAutospacing="0" w:after="0" w:afterAutospacing="0" w:line="360" w:lineRule="atLeast"/>
        <w:jc w:val="both"/>
        <w:rPr>
          <w:rFonts w:ascii="Open sans" w:hAnsi="Open sans"/>
          <w:color w:val="404040"/>
          <w:sz w:val="23"/>
          <w:szCs w:val="23"/>
        </w:rPr>
      </w:pPr>
      <w:r>
        <w:rPr>
          <w:rFonts w:ascii="Open sans" w:hAnsi="Open sans"/>
          <w:b/>
          <w:bCs/>
          <w:color w:val="404040"/>
          <w:sz w:val="23"/>
          <w:szCs w:val="23"/>
        </w:rPr>
        <w:t>La Spezia</w:t>
      </w:r>
      <w:r>
        <w:rPr>
          <w:rFonts w:ascii="Open sans" w:hAnsi="Open sans"/>
          <w:color w:val="404040"/>
          <w:sz w:val="23"/>
          <w:szCs w:val="23"/>
        </w:rPr>
        <w:t xml:space="preserve"> - Laghezza Spa, gruppo leader nel settore doganale in Italia, gioca sull’anticipo e lancia sul mercato un pacchetto di soluzioni mirate per chi lavora con il Regno Unito e quindi, a partire dal primo gennaio 2021, si troverà a fare i conti con le conseguenze della </w:t>
      </w:r>
      <w:proofErr w:type="spellStart"/>
      <w:r>
        <w:rPr>
          <w:rFonts w:ascii="Open sans" w:hAnsi="Open sans"/>
          <w:color w:val="404040"/>
          <w:sz w:val="23"/>
          <w:szCs w:val="23"/>
        </w:rPr>
        <w:t>Brexit</w:t>
      </w:r>
      <w:proofErr w:type="spellEnd"/>
      <w:r>
        <w:rPr>
          <w:rFonts w:ascii="Open sans" w:hAnsi="Open sans"/>
          <w:color w:val="404040"/>
          <w:sz w:val="23"/>
          <w:szCs w:val="23"/>
        </w:rPr>
        <w:t>. Conseguenze sintetizzabili nella procedura di uscita ex art. 50 del Trattato, e quindi nella scelta del Regno Unito di non essere più soggetto alle regole doganali dell’Unione Europea, e salvo diversi accordi commerciali, vedersi applicare negli scambi con Paesi UE le regole e le formalità vigenti per i Paesi terzi.</w:t>
      </w:r>
      <w:r>
        <w:rPr>
          <w:rFonts w:ascii="Open sans" w:hAnsi="Open sans"/>
          <w:color w:val="404040"/>
          <w:sz w:val="23"/>
          <w:szCs w:val="23"/>
        </w:rPr>
        <w:br/>
        <w:t>Il Gruppo Laghezza, per far fronte a questo cambiamento, ha deciso di mettere in campo una vera e propria task force per trovare le soluzioni più consone all’attività dei clienti, così da far fronte, senza traumi e inefficienze operative, alla nuova mole di adempimenti.</w:t>
      </w:r>
      <w:r>
        <w:rPr>
          <w:rFonts w:ascii="Open sans" w:hAnsi="Open sans"/>
          <w:color w:val="404040"/>
          <w:sz w:val="23"/>
          <w:szCs w:val="23"/>
        </w:rPr>
        <w:br/>
      </w:r>
      <w:r>
        <w:rPr>
          <w:rFonts w:ascii="Open sans" w:hAnsi="Open sans"/>
          <w:color w:val="404040"/>
          <w:sz w:val="23"/>
          <w:szCs w:val="23"/>
        </w:rPr>
        <w:br/>
        <w:t>Le operazioni doganali saranno organizzate e gestite dall’organizzazione Laghezza, sita presso tutte le principali Dogane presenti nei porti, aeroporti e interporti Italiani, con l’ulteriore possibilità di aprire siti approvati presso le sedi aziendali al fine di svolgere in loco tutte le operazioni doganali di importazione ed esportazione.</w:t>
      </w:r>
      <w:r>
        <w:rPr>
          <w:rFonts w:ascii="Open sans" w:hAnsi="Open sans"/>
          <w:color w:val="404040"/>
          <w:sz w:val="23"/>
          <w:szCs w:val="23"/>
        </w:rPr>
        <w:br/>
        <w:t>I nuovi servizi si aggiungono a quelli di consulenza, certificazione AEO ed Esportatore Autorizzato che Laghezza sta già offrendo su tutto il territorio nazionale confermando la vocazione doganale del Gruppo.</w:t>
      </w:r>
    </w:p>
    <w:p w:rsidR="00AE7E09" w:rsidRPr="00785042" w:rsidRDefault="00AE7E09" w:rsidP="00785042">
      <w:pPr>
        <w:pStyle w:val="NormaleWeb"/>
        <w:spacing w:before="0" w:beforeAutospacing="0" w:after="390" w:afterAutospacing="0"/>
        <w:rPr>
          <w:rFonts w:ascii="Verdana" w:hAnsi="Verdana"/>
          <w:color w:val="222222"/>
          <w:sz w:val="23"/>
          <w:szCs w:val="23"/>
        </w:rPr>
      </w:pPr>
    </w:p>
    <w:sectPr w:rsidR="00AE7E09" w:rsidRPr="007850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layfair Display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DE5BA2"/>
    <w:multiLevelType w:val="multilevel"/>
    <w:tmpl w:val="5DA8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849"/>
    <w:rsid w:val="000640E3"/>
    <w:rsid w:val="0011531C"/>
    <w:rsid w:val="001B10D2"/>
    <w:rsid w:val="00240849"/>
    <w:rsid w:val="003D59C2"/>
    <w:rsid w:val="006A4389"/>
    <w:rsid w:val="00712C8D"/>
    <w:rsid w:val="00785042"/>
    <w:rsid w:val="00A375EA"/>
    <w:rsid w:val="00AE7E09"/>
    <w:rsid w:val="00D5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590C46C-4EAB-45A6-982A-D3D69059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850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2408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CH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10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240849"/>
    <w:rPr>
      <w:rFonts w:ascii="Times New Roman" w:eastAsia="Times New Roman" w:hAnsi="Times New Roman" w:cs="Times New Roman"/>
      <w:b/>
      <w:bCs/>
      <w:sz w:val="36"/>
      <w:szCs w:val="36"/>
      <w:lang w:eastAsia="it-CH"/>
    </w:rPr>
  </w:style>
  <w:style w:type="paragraph" w:customStyle="1" w:styleId="col-md-12">
    <w:name w:val="col-md-12"/>
    <w:basedOn w:val="Normale"/>
    <w:rsid w:val="00240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paragraph" w:styleId="NormaleWeb">
    <w:name w:val="Normal (Web)"/>
    <w:basedOn w:val="Normale"/>
    <w:uiPriority w:val="99"/>
    <w:unhideWhenUsed/>
    <w:rsid w:val="00240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Enfasigrassetto">
    <w:name w:val="Strong"/>
    <w:basedOn w:val="Carpredefinitoparagrafo"/>
    <w:uiPriority w:val="22"/>
    <w:qFormat/>
    <w:rsid w:val="00240849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7850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spptitolocategoria">
    <w:name w:val="spptitolocategoria"/>
    <w:basedOn w:val="Carpredefinitoparagrafo"/>
    <w:rsid w:val="00785042"/>
  </w:style>
  <w:style w:type="character" w:styleId="Collegamentoipertestuale">
    <w:name w:val="Hyperlink"/>
    <w:basedOn w:val="Carpredefinitoparagrafo"/>
    <w:uiPriority w:val="99"/>
    <w:semiHidden/>
    <w:unhideWhenUsed/>
    <w:rsid w:val="00785042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785042"/>
    <w:rPr>
      <w:i/>
      <w:iCs/>
    </w:rPr>
  </w:style>
  <w:style w:type="character" w:customStyle="1" w:styleId="td-post-date">
    <w:name w:val="td-post-date"/>
    <w:basedOn w:val="Carpredefinitoparagrafo"/>
    <w:rsid w:val="00785042"/>
  </w:style>
  <w:style w:type="character" w:customStyle="1" w:styleId="td-adspot-title">
    <w:name w:val="td-adspot-title"/>
    <w:basedOn w:val="Carpredefinitoparagrafo"/>
    <w:rsid w:val="00785042"/>
  </w:style>
  <w:style w:type="character" w:customStyle="1" w:styleId="a2akit">
    <w:name w:val="a2a_kit"/>
    <w:basedOn w:val="Carpredefinitoparagrafo"/>
    <w:rsid w:val="00785042"/>
  </w:style>
  <w:style w:type="character" w:customStyle="1" w:styleId="a2alabel">
    <w:name w:val="a2a_label"/>
    <w:basedOn w:val="Carpredefinitoparagrafo"/>
    <w:rsid w:val="00785042"/>
  </w:style>
  <w:style w:type="character" w:customStyle="1" w:styleId="gdsdate">
    <w:name w:val="gdsdate"/>
    <w:basedOn w:val="Carpredefinitoparagrafo"/>
    <w:rsid w:val="00785042"/>
  </w:style>
  <w:style w:type="character" w:customStyle="1" w:styleId="itemimage">
    <w:name w:val="itemimage"/>
    <w:basedOn w:val="Carpredefinitoparagrafo"/>
    <w:rsid w:val="00785042"/>
  </w:style>
  <w:style w:type="character" w:customStyle="1" w:styleId="entry-meta-date">
    <w:name w:val="entry-meta-date"/>
    <w:basedOn w:val="Carpredefinitoparagrafo"/>
    <w:rsid w:val="003D59C2"/>
  </w:style>
  <w:style w:type="character" w:customStyle="1" w:styleId="entry-meta-author">
    <w:name w:val="entry-meta-author"/>
    <w:basedOn w:val="Carpredefinitoparagrafo"/>
    <w:rsid w:val="003D59C2"/>
  </w:style>
  <w:style w:type="character" w:customStyle="1" w:styleId="mvp-post-date">
    <w:name w:val="mvp-post-date"/>
    <w:basedOn w:val="Carpredefinitoparagrafo"/>
    <w:rsid w:val="003D59C2"/>
  </w:style>
  <w:style w:type="character" w:customStyle="1" w:styleId="author-name">
    <w:name w:val="author-name"/>
    <w:basedOn w:val="Carpredefinitoparagrafo"/>
    <w:rsid w:val="003D59C2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10D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st-label">
    <w:name w:val="st-label"/>
    <w:basedOn w:val="Carpredefinitoparagrafo"/>
    <w:rsid w:val="00712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15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6232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1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6382">
          <w:marLeft w:val="-360"/>
          <w:marRight w:val="-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3171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591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9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15238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162336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57395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831838">
                          <w:marLeft w:val="-45"/>
                          <w:marRight w:val="-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921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144830">
                                  <w:marLeft w:val="-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28247">
                                  <w:marLeft w:val="-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799084">
                                  <w:marLeft w:val="-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574108">
                                  <w:marLeft w:val="-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728616">
                                  <w:marLeft w:val="-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7301727">
          <w:marLeft w:val="-360"/>
          <w:marRight w:val="-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7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120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456884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123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73697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4959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5630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73679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5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5898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4065">
              <w:marLeft w:val="225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6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12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696364">
          <w:marLeft w:val="0"/>
          <w:marRight w:val="-57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4902">
              <w:marLeft w:val="0"/>
              <w:marRight w:val="57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43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7237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04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095214">
                          <w:marLeft w:val="-12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198046">
                              <w:marLeft w:val="0"/>
                              <w:marRight w:val="5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25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1432402">
                              <w:marLeft w:val="12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92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945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43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3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1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383">
          <w:marLeft w:val="0"/>
          <w:marRight w:val="105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1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8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1565">
          <w:marLeft w:val="0"/>
          <w:marRight w:val="105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276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45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4627">
              <w:marLeft w:val="0"/>
              <w:marRight w:val="10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24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496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615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08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1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2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0.cittadellaspezia.com/foto/2019/04/17/5yhovc3w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2</cp:revision>
  <cp:lastPrinted>2020-12-07T17:07:00Z</cp:lastPrinted>
  <dcterms:created xsi:type="dcterms:W3CDTF">2020-12-07T13:35:00Z</dcterms:created>
  <dcterms:modified xsi:type="dcterms:W3CDTF">2020-12-07T17:07:00Z</dcterms:modified>
</cp:coreProperties>
</file>